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FFB7" w14:textId="77777777" w:rsidR="00115F83" w:rsidRDefault="00115F83" w:rsidP="00115F8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EC4EB8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31C2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31C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31C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31C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31C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31C2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802CD8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31C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A103" w14:textId="77777777" w:rsidR="00802CD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211C849" w14:textId="77777777" w:rsidR="00802CD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7F3D43F9" w:rsidR="009E7C08" w:rsidRDefault="00802CD8" w:rsidP="00802CD8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31C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A021" w14:textId="77777777" w:rsidR="00B540FF" w:rsidRPr="00731C25" w:rsidRDefault="00731C25" w:rsidP="005B287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31C25">
              <w:rPr>
                <w:rFonts w:ascii="Tahoma" w:hAnsi="Tahoma" w:cs="Tahoma"/>
                <w:i/>
                <w:sz w:val="20"/>
                <w:szCs w:val="20"/>
              </w:rPr>
              <w:t>Michaela Otcovská</w:t>
            </w:r>
          </w:p>
          <w:p w14:paraId="42B025D6" w14:textId="77777777" w:rsidR="00731C25" w:rsidRPr="00731C25" w:rsidRDefault="00731C25" w:rsidP="005B287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31C25">
              <w:rPr>
                <w:rFonts w:ascii="Tahoma" w:hAnsi="Tahoma" w:cs="Tahoma"/>
                <w:i/>
                <w:sz w:val="20"/>
                <w:szCs w:val="20"/>
              </w:rPr>
              <w:t>Smetanova 481, 273 06 Libušín</w:t>
            </w:r>
          </w:p>
          <w:p w14:paraId="42125763" w14:textId="63970B24" w:rsidR="00731C25" w:rsidRPr="00731C25" w:rsidRDefault="00731C25" w:rsidP="005B287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31C25">
              <w:rPr>
                <w:rFonts w:ascii="Tahoma" w:hAnsi="Tahoma" w:cs="Tahoma"/>
                <w:i/>
                <w:sz w:val="20"/>
                <w:szCs w:val="20"/>
              </w:rPr>
              <w:t>IČO: 74333054</w:t>
            </w: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EC4EB8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731C2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0BF74ED2" w:rsidR="00CE2A4F" w:rsidRPr="00D34B16" w:rsidRDefault="000625C8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vedením účetnictví</w:t>
            </w:r>
            <w:r w:rsidR="00731C25">
              <w:rPr>
                <w:rFonts w:ascii="Tahoma" w:hAnsi="Tahoma" w:cs="Tahoma"/>
                <w:i/>
                <w:sz w:val="20"/>
                <w:szCs w:val="20"/>
              </w:rPr>
              <w:t xml:space="preserve"> organizace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200CBE91" w:rsidR="00E75B40" w:rsidRPr="00E75B40" w:rsidRDefault="003E5E0C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(podnikající) fyzická osoba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7992C1" w14:textId="53E51C2D" w:rsidR="00544F39" w:rsidRPr="00544F39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2F3F328F" w:rsidR="00E75B40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268364E7" w14:textId="0B263808" w:rsidR="003F2DF7" w:rsidRPr="003F2DF7" w:rsidRDefault="003F2DF7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Hospodářka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BEE4CDB" w14:textId="77777777" w:rsidR="00FF5320" w:rsidRPr="00544F39" w:rsidRDefault="00780153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44F39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  <w:r w:rsidR="00544F39" w:rsidRPr="00544F39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74097B32" w14:textId="0C719EF1" w:rsid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738FE866" w14:textId="19AC28F8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Orgán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ům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podle jiných právních předpisů (soud, státní zástupce, Policie ČR)</w:t>
            </w:r>
          </w:p>
          <w:p w14:paraId="4BAE3DE7" w14:textId="64634DB7" w:rsidR="003E5E0C" w:rsidRP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Dalším zákonem vymezeným subjektům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731C25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F94B768" w:rsidR="003F2DF7" w:rsidRPr="00BE0265" w:rsidRDefault="00C63499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 xml:space="preserve">účtování v rozsahu stanoveném právními předpisy vztahujícími se k agendě účetnictví a rozpočtu. 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274ED17F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A4294AF" w:rsidR="006821A7" w:rsidRDefault="006821A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EC4EB8">
        <w:tc>
          <w:tcPr>
            <w:tcW w:w="11058" w:type="dxa"/>
            <w:gridSpan w:val="7"/>
            <w:shd w:val="clear" w:color="auto" w:fill="00B050"/>
          </w:tcPr>
          <w:p w14:paraId="1E47A5AE" w14:textId="676C5BD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544F39" w14:paraId="43D54A19" w14:textId="77777777" w:rsidTr="003266F2">
        <w:tc>
          <w:tcPr>
            <w:tcW w:w="3403" w:type="dxa"/>
            <w:gridSpan w:val="2"/>
          </w:tcPr>
          <w:p w14:paraId="02A24652" w14:textId="0766DA2C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267078C1" w14:textId="2934D729" w:rsidR="00544F39" w:rsidRDefault="003E5E0C" w:rsidP="003E5E0C">
            <w:pPr>
              <w:pStyle w:val="Odstavecseseznamem"/>
              <w:ind w:left="0"/>
              <w:jc w:val="both"/>
              <w:rPr>
                <w:rFonts w:ascii="Wingdings" w:hAnsi="Wingdings" w:cs="Tahoma"/>
                <w:sz w:val="20"/>
                <w:szCs w:val="20"/>
              </w:rPr>
            </w:pPr>
            <w:r w:rsidRPr="003E5E0C">
              <w:rPr>
                <w:rFonts w:ascii="Tahoma" w:hAnsi="Tahoma" w:cs="Tahoma"/>
                <w:i/>
                <w:sz w:val="20"/>
                <w:szCs w:val="20"/>
              </w:rPr>
              <w:t>Fyzická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osoba</w:t>
            </w:r>
          </w:p>
        </w:tc>
      </w:tr>
      <w:tr w:rsidR="00544F39" w14:paraId="7683D25B" w14:textId="77777777" w:rsidTr="003266F2">
        <w:tc>
          <w:tcPr>
            <w:tcW w:w="3403" w:type="dxa"/>
            <w:gridSpan w:val="2"/>
          </w:tcPr>
          <w:p w14:paraId="28F06CF1" w14:textId="40900637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2A902262" w14:textId="704B4D3C" w:rsidR="00544F39" w:rsidRDefault="00544F39" w:rsidP="00731C2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585CB39" w:rsidR="003266F2" w:rsidRPr="008F1785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7B5D253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3D453D2F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2E4B6330" w:rsidR="003266F2" w:rsidRPr="0025242F" w:rsidRDefault="00C63499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9D06F93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14BBB6A6" w:rsidR="003266F2" w:rsidRDefault="006639C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69C00908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8F0DE8B" w:rsidR="003266F2" w:rsidRPr="004779BA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492BB232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2CA7891" w:rsidR="003266F2" w:rsidRDefault="00C63499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6D3D2CC4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035A463E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162C8C11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4406C328" w14:textId="34E41A7D" w:rsidR="003266F2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dentifikační číslo podnikající FO</w:t>
            </w:r>
          </w:p>
          <w:p w14:paraId="429E3AF7" w14:textId="7A28E01B" w:rsidR="003E5E0C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dresa sídla podnikající FO</w:t>
            </w:r>
          </w:p>
          <w:p w14:paraId="07ECFF90" w14:textId="77777777" w:rsidR="003E5E0C" w:rsidRDefault="003E5E0C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DIČ podnikající FO</w:t>
            </w:r>
          </w:p>
          <w:p w14:paraId="558205BB" w14:textId="21D451EF" w:rsidR="005472D3" w:rsidRPr="00C63499" w:rsidRDefault="005472D3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částka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0213774C" w:rsidR="003266F2" w:rsidRPr="003026F7" w:rsidRDefault="006639C4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4ED6CDBE" w:rsidR="003266F2" w:rsidRDefault="006639C4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 w:rsidR="003266F2">
              <w:rPr>
                <w:rFonts w:ascii="Tahoma" w:hAnsi="Tahoma" w:cs="Tahoma"/>
                <w:sz w:val="20"/>
                <w:szCs w:val="20"/>
              </w:rPr>
              <w:t> 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0E05C4CD" w:rsidR="003266F2" w:rsidRPr="003026F7" w:rsidRDefault="006639C4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67253966" w14:textId="43B4983A" w:rsidR="00CB17E8" w:rsidRPr="006639C4" w:rsidRDefault="006639C4" w:rsidP="006639C4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0A6723E6" w14:textId="77777777" w:rsidR="00F57411" w:rsidRDefault="006639C4" w:rsidP="00F5741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6AD102A4" w14:textId="77777777" w:rsidR="00115F83" w:rsidRDefault="00115F83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31D8F237" w:rsidR="00115F83" w:rsidRDefault="00115F83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2B47" w:rsidRPr="008F1785" w14:paraId="24EE44AA" w14:textId="77777777" w:rsidTr="00EC4EB8">
        <w:tc>
          <w:tcPr>
            <w:tcW w:w="11058" w:type="dxa"/>
            <w:gridSpan w:val="7"/>
            <w:shd w:val="clear" w:color="auto" w:fill="00B050"/>
          </w:tcPr>
          <w:p w14:paraId="4F199ECF" w14:textId="22187B4B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544F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6333A3A" w14:textId="2B04D86B" w:rsidR="006639C4" w:rsidRDefault="00C63499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BB7587">
              <w:rPr>
                <w:rFonts w:ascii="Tahoma" w:hAnsi="Tahoma" w:cs="Tahoma"/>
                <w:i/>
                <w:sz w:val="20"/>
                <w:szCs w:val="20"/>
              </w:rPr>
              <w:t xml:space="preserve">Zákon č. </w:t>
            </w:r>
            <w:r w:rsidR="006639C4">
              <w:rPr>
                <w:rFonts w:ascii="Tahoma" w:hAnsi="Tahoma" w:cs="Tahoma"/>
                <w:i/>
                <w:sz w:val="20"/>
                <w:szCs w:val="20"/>
              </w:rPr>
              <w:t>563/1991 Sb., o účetnictví</w:t>
            </w:r>
          </w:p>
          <w:p w14:paraId="73EF546A" w14:textId="488CCC2F" w:rsidR="006639C4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410/2009 Sb., kterou se provádějí některá ustanovení zákona č. 563/1991 Sb., o účetnictví</w:t>
            </w:r>
          </w:p>
          <w:p w14:paraId="5C820003" w14:textId="4A6ADCA2" w:rsidR="006639C4" w:rsidRPr="00AC7D23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383/2009 Sb., o účetních záznamech v technické formě vybraných účetních jednotek a jejich předávání do CSÚIS</w:t>
            </w:r>
          </w:p>
          <w:p w14:paraId="50062B4E" w14:textId="77777777" w:rsidR="00A739F6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České účetní standardy</w:t>
            </w:r>
          </w:p>
          <w:p w14:paraId="7FA12159" w14:textId="63895209" w:rsidR="006639C4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449/</w:t>
            </w:r>
            <w:r w:rsidR="009835CD">
              <w:rPr>
                <w:rFonts w:ascii="Tahoma" w:hAnsi="Tahoma" w:cs="Tahoma"/>
                <w:i/>
                <w:sz w:val="20"/>
                <w:szCs w:val="20"/>
              </w:rPr>
              <w:t>2009 Sb., o způsobu, termínech a rozsahu údajů předkládaných pro hodnocení plnění státního rozpočtu, rozpočtů státních fondů, rozpočtů územních a samosprávných celků, rozpočtů dobrovolných svazků obcí a rozpočtů Regionálních rad regionů soudružnosti</w:t>
            </w:r>
          </w:p>
          <w:p w14:paraId="65685420" w14:textId="105CC936" w:rsidR="009835CD" w:rsidRPr="00AC7D23" w:rsidRDefault="009835CD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270/2010 Sb., o inventarizaci majetků a závazků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EC4EB8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731C2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30E7ABF7" w14:textId="290E079E" w:rsidR="009E7C08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Přijaté faktury bez DPH (s </w:t>
            </w:r>
            <w:proofErr w:type="gramStart"/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DPH)   </w:t>
            </w:r>
            <w:proofErr w:type="gramEnd"/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   S/5 (10)</w:t>
            </w:r>
          </w:p>
          <w:p w14:paraId="0BCF1818" w14:textId="1A46F70B" w:rsidR="00AE67CB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Vydané faktury bez DPH (s </w:t>
            </w:r>
            <w:proofErr w:type="gramStart"/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DPH)   </w:t>
            </w:r>
            <w:proofErr w:type="gramEnd"/>
            <w:r w:rsidRPr="00AE67CB">
              <w:rPr>
                <w:rFonts w:ascii="Tahoma" w:hAnsi="Tahoma" w:cs="Tahoma"/>
                <w:i/>
                <w:sz w:val="20"/>
                <w:szCs w:val="20"/>
              </w:rPr>
              <w:t xml:space="preserve"> S/5 (10)</w:t>
            </w:r>
          </w:p>
          <w:p w14:paraId="2F800EC7" w14:textId="295E295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Evidence faktur bez DPH (kniha faktur, kniha závazků) (s DPH) S/5 (10)</w:t>
            </w:r>
          </w:p>
          <w:p w14:paraId="1C65376A" w14:textId="7FA111A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Objednávky, evidence objednávek S/5</w:t>
            </w:r>
          </w:p>
          <w:p w14:paraId="612FED2B" w14:textId="3C657FD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Bankovní doklady S/5</w:t>
            </w:r>
          </w:p>
          <w:p w14:paraId="1CE6EE8B" w14:textId="25044F87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Příjmové a výdajové pokladní doklady S/5</w:t>
            </w:r>
          </w:p>
          <w:p w14:paraId="316BB347" w14:textId="1FC12B6B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Pokladní kniha (dokladů s 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DPH)  S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/5(10)</w:t>
            </w:r>
          </w:p>
          <w:p w14:paraId="50AB7499" w14:textId="68BF5EB6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Daňová přiznání a prohlášení S/10</w:t>
            </w:r>
          </w:p>
          <w:p w14:paraId="10A15339" w14:textId="6C3C6409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hlášení S/10</w:t>
            </w:r>
          </w:p>
          <w:p w14:paraId="63D6A8C0" w14:textId="25E76B3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Rozborové sestavy A/10</w:t>
            </w:r>
          </w:p>
          <w:p w14:paraId="74230DE6" w14:textId="50716AB6" w:rsidR="00AE67CB" w:rsidRPr="005B2870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Hlavní knihy A/10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EC4EB8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6C"/>
    <w:multiLevelType w:val="hybridMultilevel"/>
    <w:tmpl w:val="9334D19A"/>
    <w:lvl w:ilvl="0" w:tplc="5A6EADB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25C8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15F8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5E0C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4F39"/>
    <w:rsid w:val="005472D3"/>
    <w:rsid w:val="00564FCC"/>
    <w:rsid w:val="0056738D"/>
    <w:rsid w:val="00570739"/>
    <w:rsid w:val="005772B4"/>
    <w:rsid w:val="005907BC"/>
    <w:rsid w:val="005A1BEF"/>
    <w:rsid w:val="005B2870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9C4"/>
    <w:rsid w:val="00663DD9"/>
    <w:rsid w:val="00675FDC"/>
    <w:rsid w:val="0067651D"/>
    <w:rsid w:val="006821A7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1C25"/>
    <w:rsid w:val="00733477"/>
    <w:rsid w:val="00736D36"/>
    <w:rsid w:val="007458ED"/>
    <w:rsid w:val="00753B5A"/>
    <w:rsid w:val="007639C2"/>
    <w:rsid w:val="00765F7F"/>
    <w:rsid w:val="00780153"/>
    <w:rsid w:val="007B5FE2"/>
    <w:rsid w:val="007D5275"/>
    <w:rsid w:val="007E58D3"/>
    <w:rsid w:val="007E6AC1"/>
    <w:rsid w:val="008029CE"/>
    <w:rsid w:val="00802CD8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835CD"/>
    <w:rsid w:val="009A0139"/>
    <w:rsid w:val="009C1204"/>
    <w:rsid w:val="009C2670"/>
    <w:rsid w:val="009C32AF"/>
    <w:rsid w:val="009C647E"/>
    <w:rsid w:val="009C65B6"/>
    <w:rsid w:val="009D094A"/>
    <w:rsid w:val="009D1921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7CB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EC4EB8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B745-469E-406C-B241-0C07070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8</cp:revision>
  <cp:lastPrinted>2017-11-07T14:02:00Z</cp:lastPrinted>
  <dcterms:created xsi:type="dcterms:W3CDTF">2018-04-13T08:00:00Z</dcterms:created>
  <dcterms:modified xsi:type="dcterms:W3CDTF">2018-04-26T11:40:00Z</dcterms:modified>
</cp:coreProperties>
</file>